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E835F9" w:rsidRDefault="003A2E2F" w:rsidP="00E5762F">
      <w:pPr>
        <w:ind w:firstLine="0"/>
        <w:jc w:val="center"/>
        <w:rPr>
          <w:b/>
          <w:sz w:val="26"/>
          <w:szCs w:val="26"/>
        </w:rPr>
      </w:pPr>
      <w:r w:rsidRPr="00E835F9">
        <w:rPr>
          <w:rFonts w:cs="Calibri"/>
          <w:noProof/>
          <w:sz w:val="26"/>
          <w:szCs w:val="26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E835F9" w:rsidRDefault="003A2E2F" w:rsidP="00E5762F">
      <w:pPr>
        <w:ind w:firstLine="0"/>
        <w:jc w:val="center"/>
        <w:rPr>
          <w:b/>
          <w:sz w:val="26"/>
          <w:szCs w:val="26"/>
        </w:rPr>
      </w:pPr>
      <w:r w:rsidRPr="00E835F9">
        <w:rPr>
          <w:b/>
          <w:sz w:val="26"/>
          <w:szCs w:val="26"/>
        </w:rPr>
        <w:t xml:space="preserve">ОБЩЕРОССИЙСКИЙ ПРОФСОЮЗ ОБРАЗОВАНИЯ </w:t>
      </w:r>
    </w:p>
    <w:p w14:paraId="43886010" w14:textId="77777777" w:rsidR="003A2E2F" w:rsidRPr="00E835F9" w:rsidRDefault="003A2E2F" w:rsidP="00E5762F">
      <w:pPr>
        <w:ind w:firstLine="0"/>
        <w:jc w:val="center"/>
        <w:rPr>
          <w:b/>
          <w:sz w:val="26"/>
          <w:szCs w:val="26"/>
        </w:rPr>
      </w:pPr>
      <w:r w:rsidRPr="00E835F9">
        <w:rPr>
          <w:b/>
          <w:sz w:val="26"/>
          <w:szCs w:val="26"/>
        </w:rPr>
        <w:t xml:space="preserve">КУРСКАЯ ОБЛАСТНАЯ ОРГАНИЗАЦИЯ </w:t>
      </w:r>
    </w:p>
    <w:p w14:paraId="61DA1695" w14:textId="77777777" w:rsidR="003A2E2F" w:rsidRPr="00E835F9" w:rsidRDefault="003A2E2F" w:rsidP="00E5762F">
      <w:pPr>
        <w:pStyle w:val="3"/>
        <w:rPr>
          <w:sz w:val="26"/>
          <w:szCs w:val="26"/>
          <w:lang w:val="ru-RU"/>
        </w:rPr>
      </w:pPr>
      <w:r w:rsidRPr="00E835F9">
        <w:rPr>
          <w:sz w:val="26"/>
          <w:szCs w:val="26"/>
        </w:rPr>
        <w:t>Курская городская организация</w:t>
      </w:r>
      <w:r w:rsidRPr="00E835F9">
        <w:rPr>
          <w:sz w:val="26"/>
          <w:szCs w:val="26"/>
          <w:lang w:val="ru-RU"/>
        </w:rPr>
        <w:t xml:space="preserve"> </w:t>
      </w:r>
    </w:p>
    <w:p w14:paraId="06A14AFE" w14:textId="77777777" w:rsidR="003A2E2F" w:rsidRPr="00E835F9" w:rsidRDefault="003A2E2F" w:rsidP="00E5762F">
      <w:pPr>
        <w:pStyle w:val="3"/>
        <w:rPr>
          <w:b w:val="0"/>
          <w:sz w:val="26"/>
          <w:szCs w:val="26"/>
          <w:lang w:val="ru-RU"/>
        </w:rPr>
      </w:pPr>
      <w:r w:rsidRPr="00E835F9">
        <w:rPr>
          <w:sz w:val="26"/>
          <w:szCs w:val="26"/>
          <w:lang w:val="ru-RU"/>
        </w:rPr>
        <w:t>ПРЕЗИДИУМ</w:t>
      </w:r>
    </w:p>
    <w:p w14:paraId="74C6A539" w14:textId="77777777" w:rsidR="003A2E2F" w:rsidRPr="00E835F9" w:rsidRDefault="003A2E2F" w:rsidP="00E5762F">
      <w:pPr>
        <w:ind w:firstLine="0"/>
        <w:jc w:val="center"/>
        <w:rPr>
          <w:b/>
          <w:bCs/>
          <w:sz w:val="26"/>
          <w:szCs w:val="26"/>
        </w:rPr>
      </w:pPr>
      <w:r w:rsidRPr="00E835F9">
        <w:rPr>
          <w:b/>
          <w:bCs/>
          <w:sz w:val="26"/>
          <w:szCs w:val="26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E835F9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0A6CFF7A" w:rsidR="003A2E2F" w:rsidRPr="00E835F9" w:rsidRDefault="003A2E2F" w:rsidP="00E5762F">
            <w:pPr>
              <w:snapToGrid w:val="0"/>
              <w:ind w:firstLine="0"/>
              <w:rPr>
                <w:sz w:val="26"/>
                <w:szCs w:val="26"/>
              </w:rPr>
            </w:pPr>
            <w:r w:rsidRPr="00E835F9">
              <w:rPr>
                <w:sz w:val="26"/>
                <w:szCs w:val="26"/>
              </w:rPr>
              <w:t>«</w:t>
            </w:r>
            <w:r w:rsidR="000F275D" w:rsidRPr="00E835F9">
              <w:rPr>
                <w:sz w:val="26"/>
                <w:szCs w:val="26"/>
              </w:rPr>
              <w:t>11</w:t>
            </w:r>
            <w:r w:rsidRPr="00E835F9">
              <w:rPr>
                <w:sz w:val="26"/>
                <w:szCs w:val="26"/>
              </w:rPr>
              <w:t xml:space="preserve">» </w:t>
            </w:r>
            <w:r w:rsidR="000F275D" w:rsidRPr="00E835F9">
              <w:rPr>
                <w:sz w:val="26"/>
                <w:szCs w:val="26"/>
              </w:rPr>
              <w:t>февраля</w:t>
            </w:r>
            <w:r w:rsidRPr="00E835F9">
              <w:rPr>
                <w:sz w:val="26"/>
                <w:szCs w:val="26"/>
              </w:rPr>
              <w:t xml:space="preserve"> 20</w:t>
            </w:r>
            <w:r w:rsidR="000F275D" w:rsidRPr="00E835F9">
              <w:rPr>
                <w:sz w:val="26"/>
                <w:szCs w:val="26"/>
              </w:rPr>
              <w:t>22</w:t>
            </w:r>
            <w:r w:rsidRPr="00E835F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E835F9" w:rsidRDefault="003A2E2F" w:rsidP="00E5762F">
            <w:pPr>
              <w:snapToGrid w:val="0"/>
              <w:ind w:firstLine="0"/>
              <w:jc w:val="center"/>
              <w:rPr>
                <w:sz w:val="26"/>
                <w:szCs w:val="26"/>
              </w:rPr>
            </w:pPr>
            <w:r w:rsidRPr="00E835F9">
              <w:rPr>
                <w:sz w:val="26"/>
                <w:szCs w:val="26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5CF235F0" w:rsidR="003A2E2F" w:rsidRPr="00E835F9" w:rsidRDefault="003A2E2F" w:rsidP="00E5762F">
            <w:pPr>
              <w:snapToGrid w:val="0"/>
              <w:ind w:firstLine="0"/>
              <w:jc w:val="right"/>
              <w:rPr>
                <w:sz w:val="26"/>
                <w:szCs w:val="26"/>
              </w:rPr>
            </w:pPr>
            <w:r w:rsidRPr="00E835F9">
              <w:rPr>
                <w:sz w:val="26"/>
                <w:szCs w:val="26"/>
              </w:rPr>
              <w:t xml:space="preserve">№ </w:t>
            </w:r>
            <w:r w:rsidR="000F275D" w:rsidRPr="00E835F9">
              <w:rPr>
                <w:sz w:val="26"/>
                <w:szCs w:val="26"/>
              </w:rPr>
              <w:t>22-</w:t>
            </w:r>
            <w:r w:rsidR="00734F22">
              <w:rPr>
                <w:sz w:val="26"/>
                <w:szCs w:val="26"/>
              </w:rPr>
              <w:t>2</w:t>
            </w:r>
          </w:p>
        </w:tc>
      </w:tr>
    </w:tbl>
    <w:p w14:paraId="3D727306" w14:textId="56A5F733" w:rsidR="000F275D" w:rsidRPr="00E835F9" w:rsidRDefault="000F275D" w:rsidP="00E5762F">
      <w:pPr>
        <w:jc w:val="both"/>
        <w:rPr>
          <w:b/>
          <w:bCs/>
          <w:sz w:val="26"/>
          <w:szCs w:val="26"/>
        </w:rPr>
      </w:pPr>
      <w:r w:rsidRPr="00E835F9">
        <w:rPr>
          <w:b/>
          <w:bCs/>
          <w:sz w:val="26"/>
          <w:szCs w:val="26"/>
        </w:rPr>
        <w:t xml:space="preserve">Об </w:t>
      </w:r>
      <w:r w:rsidR="00942368" w:rsidRPr="00E835F9">
        <w:rPr>
          <w:b/>
          <w:bCs/>
          <w:sz w:val="26"/>
          <w:szCs w:val="26"/>
        </w:rPr>
        <w:t>итогах коллективно – договорной кампании в Курской городской организации Общероссийского Профсоюза образования за 2021 год и основных задачах на 2021 год</w:t>
      </w:r>
    </w:p>
    <w:p w14:paraId="00D76474" w14:textId="6D22BAA8" w:rsidR="000F275D" w:rsidRPr="00E835F9" w:rsidRDefault="000F275D" w:rsidP="00E5762F">
      <w:pPr>
        <w:jc w:val="both"/>
        <w:rPr>
          <w:b/>
          <w:bCs/>
          <w:sz w:val="26"/>
          <w:szCs w:val="26"/>
        </w:rPr>
      </w:pPr>
      <w:r w:rsidRPr="00E835F9">
        <w:rPr>
          <w:b/>
          <w:bCs/>
          <w:sz w:val="26"/>
          <w:szCs w:val="26"/>
        </w:rPr>
        <w:t>М.В. Боева</w:t>
      </w:r>
    </w:p>
    <w:p w14:paraId="48E7979D" w14:textId="77777777" w:rsidR="00942368" w:rsidRPr="00E835F9" w:rsidRDefault="00942368" w:rsidP="00E5762F">
      <w:pPr>
        <w:ind w:firstLine="708"/>
        <w:jc w:val="both"/>
        <w:textAlignment w:val="baseline"/>
        <w:rPr>
          <w:sz w:val="26"/>
          <w:szCs w:val="26"/>
        </w:rPr>
      </w:pPr>
    </w:p>
    <w:p w14:paraId="61ED9942" w14:textId="731D5F8D" w:rsidR="00942368" w:rsidRPr="00E835F9" w:rsidRDefault="00942368" w:rsidP="00E5762F">
      <w:pPr>
        <w:ind w:firstLine="708"/>
        <w:jc w:val="both"/>
        <w:textAlignment w:val="baseline"/>
        <w:rPr>
          <w:sz w:val="26"/>
          <w:szCs w:val="26"/>
        </w:rPr>
      </w:pPr>
      <w:r w:rsidRPr="00E835F9">
        <w:rPr>
          <w:sz w:val="26"/>
          <w:szCs w:val="26"/>
        </w:rPr>
        <w:t xml:space="preserve">Заслушав информацию председателя Курского горкома Профсоюза «О составе и численности Курской городской организации Общероссийского Профсоюза образования на начало 2022 года», Президиум Курского горкома Профсоюза отмечает: </w:t>
      </w:r>
    </w:p>
    <w:p w14:paraId="4D0F8ADC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835F9">
        <w:rPr>
          <w:rFonts w:ascii="Times New Roman" w:hAnsi="Times New Roman"/>
          <w:sz w:val="26"/>
          <w:szCs w:val="26"/>
        </w:rPr>
        <w:t xml:space="preserve">Между Администрацией города Курска, комитетом образования города Курска и Курской городской организацией профсоюза 27 мая 2020 года заключено трехстороннее Территориальное отраслевое соглашение по регулированию социально – трудовых отношений в системе образования города Курска на 2020 – 2023 годы (далее - Соглашение). </w:t>
      </w:r>
    </w:p>
    <w:p w14:paraId="684EF88E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color w:val="181818"/>
          <w:sz w:val="26"/>
          <w:szCs w:val="26"/>
        </w:rPr>
      </w:pPr>
      <w:r w:rsidRPr="00E835F9">
        <w:rPr>
          <w:rFonts w:ascii="Times New Roman" w:hAnsi="Times New Roman"/>
          <w:color w:val="181818"/>
          <w:sz w:val="26"/>
          <w:szCs w:val="26"/>
        </w:rPr>
        <w:t>Соглашение разработано в соответствии с требованиями ТК РФ, Закона РФ «Об образовании в РФ», Закона Курской области «Об образовании в Курской области», на основе Регионального отраслевого соглашения между комитетом образования и науки Курской области и Курской областной организацией профсоюза работников народного образования и науки РФ на 2019 – 2021 годы.</w:t>
      </w:r>
    </w:p>
    <w:p w14:paraId="38A2493C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color w:val="181818"/>
          <w:sz w:val="26"/>
          <w:szCs w:val="26"/>
        </w:rPr>
      </w:pPr>
      <w:r w:rsidRPr="00E835F9">
        <w:rPr>
          <w:rFonts w:ascii="Times New Roman" w:hAnsi="Times New Roman"/>
          <w:color w:val="181818"/>
          <w:sz w:val="26"/>
          <w:szCs w:val="26"/>
        </w:rPr>
        <w:t xml:space="preserve">Соглашение является правовой и организационной основой для взаимодействия и совместной работы сторон в целях создания необходимых трудовых и социально-экономических условий для работников, </w:t>
      </w:r>
      <w:r w:rsidRPr="00E835F9">
        <w:rPr>
          <w:rFonts w:ascii="Times New Roman" w:hAnsi="Times New Roman"/>
          <w:sz w:val="26"/>
          <w:szCs w:val="26"/>
        </w:rPr>
        <w:t xml:space="preserve">для ведения переговоров, заключения коллективных договоров в образовательных организациях, при заключении трудовых договоров с работниками организаций, при разрешении индивидуальных и коллективных трудовых споров </w:t>
      </w:r>
      <w:r w:rsidRPr="00E835F9">
        <w:rPr>
          <w:rFonts w:ascii="Times New Roman" w:hAnsi="Times New Roman"/>
          <w:color w:val="181818"/>
          <w:sz w:val="26"/>
          <w:szCs w:val="26"/>
        </w:rPr>
        <w:t>и обеспечения стабильной и эффективной деятельности образовательных организаций города Курска.</w:t>
      </w:r>
    </w:p>
    <w:p w14:paraId="44E060FB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В рамках Соглашения в 2021 году осуществлялось конструктивное взаимодействие между Администрацией города, комитетом образования и Курской городской организацией профсоюза по дальнейшему совершенствованию отраслевой системы оплаты труда работников отрасли образования города Курска, предоставлению мер социальной поддержки, их гарантий, компенсаций и льгот. </w:t>
      </w:r>
    </w:p>
    <w:p w14:paraId="6EF56362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835F9">
        <w:rPr>
          <w:rFonts w:ascii="Times New Roman" w:hAnsi="Times New Roman"/>
          <w:sz w:val="26"/>
          <w:szCs w:val="26"/>
        </w:rPr>
        <w:t>Соглашением сохранены все ранее установленные работникам образовательных организаций социальные льготы, гарантии, меры социальной поддержки, закрепленные Законом Курской области «Об образовании в Курской области».</w:t>
      </w:r>
    </w:p>
    <w:p w14:paraId="56F29D83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Для работников образовательных организаций города действуют дополнительные, муниципальные меры социальной поддержки. </w:t>
      </w:r>
    </w:p>
    <w:p w14:paraId="34918E9F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Работники организаций, осуществляющих образовательную деятельность, получают надбавку в размере 20% за ведомственные награды, почетные звания, знаки отличия, ученую степень. </w:t>
      </w:r>
    </w:p>
    <w:p w14:paraId="4F19300B" w14:textId="77777777" w:rsidR="00942368" w:rsidRPr="00E835F9" w:rsidRDefault="00942368" w:rsidP="00E5762F">
      <w:pPr>
        <w:tabs>
          <w:tab w:val="left" w:pos="-1276"/>
          <w:tab w:val="left" w:pos="993"/>
        </w:tabs>
        <w:contextualSpacing/>
        <w:jc w:val="both"/>
        <w:rPr>
          <w:sz w:val="26"/>
          <w:szCs w:val="26"/>
        </w:rPr>
      </w:pPr>
      <w:r w:rsidRPr="00E835F9">
        <w:rPr>
          <w:sz w:val="26"/>
          <w:szCs w:val="26"/>
        </w:rPr>
        <w:lastRenderedPageBreak/>
        <w:tab/>
        <w:t xml:space="preserve">Установлены повышающие коэффициенты к должностному окладу (ставке) за выслугу лет. </w:t>
      </w:r>
    </w:p>
    <w:p w14:paraId="1454FE60" w14:textId="77777777" w:rsidR="00942368" w:rsidRPr="00E835F9" w:rsidRDefault="00942368" w:rsidP="00E5762F">
      <w:pPr>
        <w:tabs>
          <w:tab w:val="left" w:pos="-1276"/>
          <w:tab w:val="left" w:pos="993"/>
        </w:tabs>
        <w:contextualSpacing/>
        <w:jc w:val="both"/>
        <w:rPr>
          <w:sz w:val="26"/>
          <w:szCs w:val="26"/>
        </w:rPr>
      </w:pPr>
      <w:r w:rsidRPr="00E835F9">
        <w:rPr>
          <w:sz w:val="26"/>
          <w:szCs w:val="26"/>
        </w:rPr>
        <w:tab/>
        <w:t xml:space="preserve">Руководителям и педагогическим работникам дошкольных образовательных организаций за стабильную посещаемость детьми ДОУ (не менее 60% от списочного состава детей) устанавливается ежемесячная надбавка в размере до 12 % тарифной ставки (должностного оклада).  </w:t>
      </w:r>
    </w:p>
    <w:p w14:paraId="1BAF5D54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По инициативе Курского горкома профсоюза внесены изменения в постановление Администрации города Курска </w:t>
      </w:r>
      <w:r w:rsidRPr="00E835F9">
        <w:rPr>
          <w:bCs/>
          <w:sz w:val="26"/>
          <w:szCs w:val="26"/>
        </w:rPr>
        <w:t>от 20.04.2010 № 1276</w:t>
      </w:r>
      <w:r w:rsidRPr="00E835F9">
        <w:rPr>
          <w:b/>
          <w:sz w:val="26"/>
          <w:szCs w:val="26"/>
        </w:rPr>
        <w:t xml:space="preserve"> </w:t>
      </w:r>
      <w:r w:rsidRPr="00E835F9">
        <w:rPr>
          <w:sz w:val="26"/>
          <w:szCs w:val="26"/>
        </w:rPr>
        <w:t>в целях приведения его положений в соответствие с требованиями законодательства и установления четкой регламентации выплаты по повышающему коэффициенту к должностному окладу (ставке) выпускникам профессиональных образовательных организаций и (или) образовательных организаций высшего образования в возрасте до 35 лет в течение первых трех лет работы (постановление Администрации города Курска от 02.11.2021 № 666).</w:t>
      </w:r>
    </w:p>
    <w:p w14:paraId="319C18B0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Установление четкой регламентации нормы гарантирует равное право </w:t>
      </w:r>
      <w:r w:rsidRPr="00E835F9">
        <w:rPr>
          <w:color w:val="000000"/>
          <w:sz w:val="26"/>
          <w:szCs w:val="26"/>
        </w:rPr>
        <w:t xml:space="preserve">выпускникам </w:t>
      </w:r>
      <w:r w:rsidRPr="00E835F9">
        <w:rPr>
          <w:sz w:val="26"/>
          <w:szCs w:val="26"/>
        </w:rPr>
        <w:t>профессиональных образовательных организаций и (или) образовательных организаций высшего образования в возрасте до тридцати пяти лет,</w:t>
      </w:r>
      <w:r w:rsidRPr="00E835F9">
        <w:rPr>
          <w:rFonts w:eastAsia="MS Mincho"/>
          <w:sz w:val="26"/>
          <w:szCs w:val="26"/>
        </w:rPr>
        <w:t xml:space="preserve"> приступившим к трудовой деятельности впервые, непосредственно после получения образования (в год окончания образовательной организации),</w:t>
      </w:r>
      <w:r w:rsidRPr="00E835F9">
        <w:rPr>
          <w:sz w:val="26"/>
          <w:szCs w:val="26"/>
        </w:rPr>
        <w:t xml:space="preserve"> и выпускникам, которые в период обучения работали в образовательной организации и (или) впервые поступили на работу по специальности после получения диплома (документа) о профессиональном или высшем образовании, дающем право на педагогическую деятельность, на должности педагогических работников в образовательные учреждения, подведомственные комитету образования города Курска, на получение выплаты по повышающему коэффициенту к должностному окладу (ставке) в течение первых трех лет работы (1,3 % и 1,4% - окончившим профессиональную образовательную организацию и (или) образовательную организацию высшего образования с отличием). </w:t>
      </w:r>
    </w:p>
    <w:p w14:paraId="4C6BE21E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Это гарантия реализации равных прав молодых специалистов, трудоустроившихся в муниципальные образовательные организации, подведомственные комитету образования города Курска, на социальную поддержку.</w:t>
      </w:r>
    </w:p>
    <w:p w14:paraId="61CE6BFE" w14:textId="77777777" w:rsidR="00942368" w:rsidRPr="00E835F9" w:rsidRDefault="00942368" w:rsidP="00E5762F">
      <w:pPr>
        <w:ind w:firstLine="720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Территориальным соглашением, также как и Региональным, закреплена льготная процедура аттестации на первую и высшую квалификационные категории для педагогических работников, эффективно организующих образовательный процесс, стабильно добивавшихся высокой результативности в работе, принимавших в межаттестационный период активное участие в муниципальных и региональных мероприятиях. </w:t>
      </w:r>
    </w:p>
    <w:p w14:paraId="4711D9F9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835F9">
        <w:rPr>
          <w:rFonts w:ascii="Times New Roman" w:hAnsi="Times New Roman"/>
          <w:sz w:val="26"/>
          <w:szCs w:val="26"/>
        </w:rPr>
        <w:t>Существенной и востребованной мерой поддержки педагогических работников являются положения Соглашения, дающие право сохранения размера оплаты труда в случае истечения квалификационной категории на 1 год (имеющим почетные звания, награды, после выхода из отпуска по уходу за ребенком и др.) или на 3 года работникам, которым до пенсии осталось 3 года, выплата трех окладов при увольнении в связи с выходом на страховую пенсию.</w:t>
      </w:r>
    </w:p>
    <w:p w14:paraId="12E3F21D" w14:textId="77777777" w:rsidR="00942368" w:rsidRPr="00E835F9" w:rsidRDefault="00942368" w:rsidP="00E5762F">
      <w:pPr>
        <w:pStyle w:val="a6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835F9">
        <w:rPr>
          <w:rFonts w:ascii="Times New Roman" w:hAnsi="Times New Roman"/>
          <w:sz w:val="26"/>
          <w:szCs w:val="26"/>
        </w:rPr>
        <w:t xml:space="preserve">Установлены надбавки в размерах от 10% до 50 % к должностному окладу (тарифной ставке) в течение года (в течение следующего учебного года (с 1 сентября по 31 августа) в пределах фонда оплаты труда) педагогическим работникам за призовые места на международных, республиканских, региональных и городских </w:t>
      </w:r>
      <w:r w:rsidRPr="00E835F9">
        <w:rPr>
          <w:rFonts w:ascii="Times New Roman" w:hAnsi="Times New Roman"/>
          <w:sz w:val="26"/>
          <w:szCs w:val="26"/>
        </w:rPr>
        <w:lastRenderedPageBreak/>
        <w:t>профессиональных смотрах и конкурсах в соответствии с положениями о данных конкурсах.</w:t>
      </w:r>
    </w:p>
    <w:p w14:paraId="4DCBEF0B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Из средств Курского горкома профсоюза выплачивается материальное вознаграждение: </w:t>
      </w:r>
    </w:p>
    <w:p w14:paraId="239E4ECB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победителям и призерам конкурсов профессионального мастерства: 1 место – 11 тыс. рублей, 2 место – 10 тыс. рублей, 3 место – 9 тысяч рублей;</w:t>
      </w:r>
    </w:p>
    <w:p w14:paraId="0B417467" w14:textId="77777777" w:rsidR="00942368" w:rsidRPr="00E835F9" w:rsidRDefault="00942368" w:rsidP="00E5762F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победителям и призерам конкурса «Педагогический дебют»: 1, 2, 3 место – 5 тыс. рублей, участникам суперфинала – </w:t>
      </w:r>
      <w:proofErr w:type="gramStart"/>
      <w:r w:rsidRPr="00E835F9">
        <w:rPr>
          <w:sz w:val="26"/>
          <w:szCs w:val="26"/>
        </w:rPr>
        <w:t>1  тысяча</w:t>
      </w:r>
      <w:proofErr w:type="gramEnd"/>
      <w:r w:rsidRPr="00E835F9">
        <w:rPr>
          <w:sz w:val="26"/>
          <w:szCs w:val="26"/>
        </w:rPr>
        <w:t xml:space="preserve"> рублей;</w:t>
      </w:r>
    </w:p>
    <w:p w14:paraId="691B3ECD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коллективам, победителям и призерам смотра художественной самодеятельности, всех спортивных соревнований: 1 место – 5 тыс. рублей, 2 место – 4 тыс. рублей, 3 место – 3 тыс. рублей;</w:t>
      </w:r>
    </w:p>
    <w:p w14:paraId="55451ED4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победителям и призерам конкурса «Организация лучшего школьного питания» - 18 тыс. рублей на призы.</w:t>
      </w:r>
    </w:p>
    <w:p w14:paraId="57BC9B7B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Приоритетным направлением деятельности Курского горкома профсоюза в области социального партнерства является коллективно - договорное регулирование. </w:t>
      </w:r>
    </w:p>
    <w:p w14:paraId="79A5B02C" w14:textId="77777777" w:rsidR="00942368" w:rsidRPr="00E835F9" w:rsidRDefault="00942368" w:rsidP="00E5762F">
      <w:pPr>
        <w:pStyle w:val="1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На основе Соглашения разработаны макеты коллективных договоров, которые направляются в образовательные организации, проводится обучение председателей ППО и профактива. </w:t>
      </w:r>
    </w:p>
    <w:p w14:paraId="646476CD" w14:textId="77777777" w:rsidR="00942368" w:rsidRPr="00E835F9" w:rsidRDefault="00942368" w:rsidP="00E5762F">
      <w:pPr>
        <w:pStyle w:val="1"/>
        <w:jc w:val="both"/>
        <w:rPr>
          <w:rFonts w:cs="Times New Roman"/>
          <w:color w:val="181818"/>
          <w:sz w:val="26"/>
          <w:szCs w:val="26"/>
        </w:rPr>
      </w:pPr>
      <w:r w:rsidRPr="00E835F9">
        <w:rPr>
          <w:rFonts w:cs="Times New Roman"/>
          <w:color w:val="181818"/>
          <w:sz w:val="26"/>
          <w:szCs w:val="26"/>
        </w:rPr>
        <w:t>На локальном уровне – в школах, детских садах и учреждениях дополнительного образования – взаимодействуют первичные профсоюзные организации как полномочные представители работников и руководители образовательных организаций. Работники и работодатели заключают коллективные договоры, в которых прописаны обязательства сторон, а также дополнительные правовые и профессиональные гарантии работников, их льготы и преимущества, предоставляемые меры социальной поддержки.</w:t>
      </w:r>
    </w:p>
    <w:p w14:paraId="7D2E892F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На 1 января 2021 г. в структуру Курской городской организации профсоюза входили 163 первичных профсоюзных организации (далее - ППО), на 1 января 2022 г. - 164 ППО (образовалась ППО в МБОУ «Средняя общеобразовательная школа № 62»). По состоянию на 1 января 2022 года в Курской городской организации профсоюза на учете состоят: 69 средних общеобразовательных организаций, 85 дошкольных образовательных организаций, 7 организаций дополнительного образования и 3 – иные организации (комитет образования города Курска, Научно – методический центр города Курска, Центр диагностики и консультирования «Гармония»). Охват профсоюзным членством среди работающих членов Профсоюза составил на 1 января 2022 года 85,51%.</w:t>
      </w:r>
    </w:p>
    <w:p w14:paraId="7D51D3CB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Охват коллективно-договорным регулированием первичных профсоюзных организаций за 2021 год составляет</w:t>
      </w:r>
      <w:r w:rsidRPr="00E835F9">
        <w:rPr>
          <w:rFonts w:cs="Times New Roman"/>
          <w:color w:val="252525"/>
          <w:sz w:val="26"/>
          <w:szCs w:val="26"/>
        </w:rPr>
        <w:t xml:space="preserve"> 100%.</w:t>
      </w:r>
    </w:p>
    <w:p w14:paraId="47371F89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В 2021 году в сфере образования города Курска действовали:</w:t>
      </w:r>
    </w:p>
    <w:p w14:paraId="28C1B04D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164 коллективных договора (100%), которые обеспечили стабильную и эффективную деятельность организаций, осуществляющих образовательную деятельность на территории города Курска, усиление социальной защиты, повышение уровня жизни работников.</w:t>
      </w:r>
    </w:p>
    <w:p w14:paraId="2995322C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Первичные профсоюзные организации, которые объединяют менее 50% работников (2 ОУ), наделяются коллективами полномочиями на представительство в социальном партнерстве (СОШ № 40 (40,9%), ДОУ № 71 (38,8%)). </w:t>
      </w:r>
    </w:p>
    <w:p w14:paraId="5BB27E4D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Уведомительная регистрация коллективных договоров осуществляется, в установленные трудовым законодательством сроки (в течение 7 дней после подписания).</w:t>
      </w:r>
    </w:p>
    <w:p w14:paraId="69A43247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lastRenderedPageBreak/>
        <w:t xml:space="preserve">В 2021 году новые коллективные договоры заключены в </w:t>
      </w:r>
      <w:r w:rsidRPr="00E835F9">
        <w:rPr>
          <w:rFonts w:cs="Times New Roman"/>
          <w:b/>
          <w:bCs/>
          <w:sz w:val="26"/>
          <w:szCs w:val="26"/>
        </w:rPr>
        <w:t>69</w:t>
      </w:r>
      <w:r w:rsidRPr="00E835F9">
        <w:rPr>
          <w:rFonts w:cs="Times New Roman"/>
          <w:sz w:val="26"/>
          <w:szCs w:val="26"/>
        </w:rPr>
        <w:t xml:space="preserve"> образовательных организациях (СОШ №№ 5, 9, 17, 18, 19, 29, 30, 31, 33, 36, 40, 43, 46, 47, 55, 61, 62, гимназия № 44, вечерняя школа № 9, интернат № 3, интернат №5, Курская школа, ц. «Ступени», прогимназия «Радуга»; ДОУ №№ 1, 2, 7, 8, 10, 16, 17, 18, 24, 37, 40, 48, 50, 65, 69, 70, 72, 76, 81, 82, 83, 84, 87, 88, 91, 95, 97, 99, 103, 104, 107, 108, 110, 113, 115, 120, 122, 127, 128, 129, 134, 135; Дом детского творчества Ж/д округа, ц. «Гармония», ДЮЦ «Оберег»), пролонгировали действие коллективного договора в 2021 году 4 образовательные организации (СОШ №№ 7, 22, 53; ДОУ № 5), в настоящее время коллективные переговоры ведутся в </w:t>
      </w:r>
      <w:r w:rsidRPr="00E835F9">
        <w:rPr>
          <w:rFonts w:cs="Times New Roman"/>
          <w:b/>
          <w:bCs/>
          <w:sz w:val="26"/>
          <w:szCs w:val="26"/>
        </w:rPr>
        <w:t>5</w:t>
      </w:r>
      <w:r w:rsidRPr="00E835F9">
        <w:rPr>
          <w:rFonts w:cs="Times New Roman"/>
          <w:sz w:val="26"/>
          <w:szCs w:val="26"/>
        </w:rPr>
        <w:t xml:space="preserve"> образовательных организациях (СОШ №№ 1, 13, ДОУ №№ 9, 93, 124).</w:t>
      </w:r>
    </w:p>
    <w:p w14:paraId="5B29B39F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Для обеспечения реализации положений действующего городского отраслевого соглашения и коллективных договоров Курский горком профсоюза использует разные формы работы, прежде всего это систематическая информационная работа с председателями ППО о состоянии коллективно-договорного регулирования в образовательных организациях (на совещаниях, семинарах председателей ППО, на заседаниях пленума, президиума Курского горкома профсоюза рассматриваются конкретные положительные примеры в области социального партнерства, идет обмен опытом).</w:t>
      </w:r>
    </w:p>
    <w:p w14:paraId="69DCAED4" w14:textId="77777777" w:rsidR="00942368" w:rsidRPr="00E835F9" w:rsidRDefault="00942368" w:rsidP="00E5762F">
      <w:pPr>
        <w:pStyle w:val="1"/>
        <w:tabs>
          <w:tab w:val="left" w:pos="8477"/>
        </w:tabs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Вопросы социального партнерства и осуществления коллективно-договорного регулирования</w:t>
      </w:r>
      <w:r w:rsidRPr="00E835F9">
        <w:rPr>
          <w:rFonts w:cs="Times New Roman"/>
          <w:iCs/>
          <w:sz w:val="26"/>
          <w:szCs w:val="26"/>
        </w:rPr>
        <w:t xml:space="preserve"> </w:t>
      </w:r>
      <w:r w:rsidRPr="00E835F9">
        <w:rPr>
          <w:rFonts w:cs="Times New Roman"/>
          <w:sz w:val="26"/>
          <w:szCs w:val="26"/>
        </w:rPr>
        <w:t>рассматриваются</w:t>
      </w:r>
      <w:r w:rsidRPr="00E835F9">
        <w:rPr>
          <w:rFonts w:cs="Times New Roman"/>
          <w:iCs/>
          <w:sz w:val="26"/>
          <w:szCs w:val="26"/>
        </w:rPr>
        <w:t xml:space="preserve"> на </w:t>
      </w:r>
      <w:r w:rsidRPr="00E835F9">
        <w:rPr>
          <w:rFonts w:cs="Times New Roman"/>
          <w:sz w:val="26"/>
          <w:szCs w:val="26"/>
        </w:rPr>
        <w:t xml:space="preserve">совещаниях председателей ППО в рамках обмена опытом, </w:t>
      </w:r>
      <w:r w:rsidRPr="00E835F9">
        <w:rPr>
          <w:rFonts w:cs="Times New Roman"/>
          <w:iCs/>
          <w:sz w:val="26"/>
          <w:szCs w:val="26"/>
        </w:rPr>
        <w:t>на заседаниях профсоюзных комитетов</w:t>
      </w:r>
      <w:r w:rsidRPr="00E835F9">
        <w:rPr>
          <w:rFonts w:cs="Times New Roman"/>
          <w:sz w:val="26"/>
          <w:szCs w:val="26"/>
        </w:rPr>
        <w:t xml:space="preserve"> ППО. </w:t>
      </w:r>
    </w:p>
    <w:p w14:paraId="522BF393" w14:textId="77777777" w:rsidR="00942368" w:rsidRPr="00E835F9" w:rsidRDefault="00942368" w:rsidP="00E5762F">
      <w:pPr>
        <w:pStyle w:val="1"/>
        <w:tabs>
          <w:tab w:val="left" w:pos="1469"/>
        </w:tabs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Опыт коллективно-договорной работы МБДОУ «Детский сад комбинированного вида № 1», МБОУ «Средняя общеобразовательная школа № 2», МБУ ДО «Детский оздоровительно – образовательный (профильный) центр им. У. Громовой», МБУ ДО «Дворец детского творчества» был рассмотрен на совещании председателей ППО от 16 марта 2021 года. </w:t>
      </w:r>
    </w:p>
    <w:p w14:paraId="7B2C3234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На совещаниях в ППО с приглашением директоров, всегда поднимается вопрос о ситуации с коллективно-договорной кампанией. Социальным партнерам разъясняются новые механизмы развития социально-партнерского взаимодействия. Кроме того, в образовательные организации направляются новые макеты коллективного договора, рекомендации и предложения по оказанию помощи в подготовке и проведении процедуры по заключению коллективного договора. </w:t>
      </w:r>
    </w:p>
    <w:p w14:paraId="698EF2FE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Осуществляется внешняя оценка и внутренняя самооценка коллективно - договорной работы в образовательных организациях.</w:t>
      </w:r>
    </w:p>
    <w:p w14:paraId="2C0CEF17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Выстроенная модель социального партнерства в городской системе образования дает возможность регулирования отношений между работниками и работодателем в образовательных организациях.</w:t>
      </w:r>
    </w:p>
    <w:p w14:paraId="073CFFA7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В целом условия территориального отраслевого соглашения выполняются: это соблюдение сроков заключения коллективного договора и прохождения уведомительной регистрации; участие членов профкомов ППО в комиссиях, в профсоюзном контроле; реализация защитной функции при увольнении, в том числе сокращении, работников и членов Профсоюза, при рассмотрении жалоб и конфликтных ситуаций; доведение информации о ходе реализации и выполнении соглашения через корпоративную почту, на сайте Курской городской организации профсоюза. </w:t>
      </w:r>
    </w:p>
    <w:p w14:paraId="4A286948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Вместе с тем, существуют проблемы, требующие принятия необходимых мер по их решению, прежде всего: </w:t>
      </w:r>
    </w:p>
    <w:p w14:paraId="0B5BD12A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 xml:space="preserve">- обязательное соблюдение порядка и процедуры проведения коллективных </w:t>
      </w:r>
      <w:r w:rsidRPr="00E835F9">
        <w:rPr>
          <w:rFonts w:cs="Times New Roman"/>
          <w:sz w:val="26"/>
          <w:szCs w:val="26"/>
        </w:rPr>
        <w:lastRenderedPageBreak/>
        <w:t>переговоров и контроль за выполнением принятых обязательств;</w:t>
      </w:r>
    </w:p>
    <w:p w14:paraId="5C740236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своевременное внесение изменений в коллективные договоры и их размещение на сайтах образовательных организаций;</w:t>
      </w:r>
    </w:p>
    <w:p w14:paraId="6985B62B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усиление контроля за принятием локальных нормативных актов с учетом мнения или по согласованию с профкомом;</w:t>
      </w:r>
    </w:p>
    <w:p w14:paraId="49AA86AF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проведение неформального контроля со стороны ППО за соблюдением работодателями трудового законодательства и иных актов, содержащих нормы трудового права;</w:t>
      </w:r>
    </w:p>
    <w:p w14:paraId="2DFDB31A" w14:textId="77777777" w:rsidR="00942368" w:rsidRPr="00E835F9" w:rsidRDefault="00942368" w:rsidP="00E5762F">
      <w:pPr>
        <w:pStyle w:val="1"/>
        <w:ind w:firstLine="708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обеспечение в полной мере гарантий деятельности председателей ППО.</w:t>
      </w:r>
    </w:p>
    <w:p w14:paraId="78CCC9E1" w14:textId="77777777" w:rsidR="00942368" w:rsidRPr="00E835F9" w:rsidRDefault="00942368" w:rsidP="00E5762F">
      <w:pPr>
        <w:pStyle w:val="1"/>
        <w:ind w:firstLine="720"/>
        <w:jc w:val="both"/>
        <w:rPr>
          <w:rFonts w:cs="Times New Roman"/>
          <w:sz w:val="26"/>
          <w:szCs w:val="26"/>
        </w:rPr>
      </w:pPr>
      <w:r w:rsidRPr="00E835F9">
        <w:rPr>
          <w:rFonts w:cs="Times New Roman"/>
          <w:b/>
          <w:bCs/>
          <w:sz w:val="26"/>
          <w:szCs w:val="26"/>
        </w:rPr>
        <w:t xml:space="preserve">Основной задачей на 2022 </w:t>
      </w:r>
      <w:r w:rsidRPr="00E835F9">
        <w:rPr>
          <w:rFonts w:cs="Times New Roman"/>
          <w:sz w:val="26"/>
          <w:szCs w:val="26"/>
        </w:rPr>
        <w:t>и ближайшие годы в области социального партнерства и коллективно-договорного регулирования Курский горком профсоюза определяет:</w:t>
      </w:r>
    </w:p>
    <w:p w14:paraId="6369A9FB" w14:textId="77777777" w:rsidR="00942368" w:rsidRPr="00E835F9" w:rsidRDefault="00942368" w:rsidP="00E5762F">
      <w:pPr>
        <w:pStyle w:val="1"/>
        <w:ind w:firstLine="720"/>
        <w:jc w:val="both"/>
        <w:rPr>
          <w:sz w:val="26"/>
          <w:szCs w:val="26"/>
        </w:rPr>
      </w:pPr>
      <w:r w:rsidRPr="00E835F9">
        <w:rPr>
          <w:rFonts w:cs="Times New Roman"/>
          <w:sz w:val="26"/>
          <w:szCs w:val="26"/>
        </w:rPr>
        <w:t>- добиваться неформального подхода к заключению коллективных договоров и повышения качества их содержания с включением всех позиций по социальной поддержке работников, предусмотренных Территориальным отраслевым соглашением на 2020-2023 годы.</w:t>
      </w:r>
    </w:p>
    <w:p w14:paraId="3D636427" w14:textId="77777777" w:rsidR="00942368" w:rsidRPr="00E835F9" w:rsidRDefault="00942368" w:rsidP="00E5762F">
      <w:pPr>
        <w:ind w:firstLine="708"/>
        <w:jc w:val="both"/>
        <w:rPr>
          <w:b/>
          <w:sz w:val="26"/>
          <w:szCs w:val="26"/>
        </w:rPr>
      </w:pPr>
      <w:r w:rsidRPr="00E835F9">
        <w:rPr>
          <w:bCs/>
          <w:sz w:val="26"/>
          <w:szCs w:val="26"/>
        </w:rPr>
        <w:t>Учитывая вышеизложенное,</w:t>
      </w:r>
      <w:r w:rsidRPr="00E835F9">
        <w:rPr>
          <w:b/>
          <w:sz w:val="26"/>
          <w:szCs w:val="26"/>
        </w:rPr>
        <w:t xml:space="preserve"> </w:t>
      </w:r>
    </w:p>
    <w:p w14:paraId="3B7F3C9C" w14:textId="77777777" w:rsidR="000F275D" w:rsidRPr="00E835F9" w:rsidRDefault="000F275D" w:rsidP="00E5762F">
      <w:pPr>
        <w:ind w:firstLine="708"/>
        <w:jc w:val="center"/>
        <w:rPr>
          <w:b/>
          <w:sz w:val="26"/>
          <w:szCs w:val="26"/>
        </w:rPr>
      </w:pPr>
      <w:r w:rsidRPr="00E835F9">
        <w:rPr>
          <w:b/>
          <w:sz w:val="26"/>
          <w:szCs w:val="26"/>
        </w:rPr>
        <w:t>Президиум горкома Профсоюза</w:t>
      </w:r>
    </w:p>
    <w:p w14:paraId="1B45035E" w14:textId="77777777" w:rsidR="000F275D" w:rsidRPr="00E835F9" w:rsidRDefault="000F275D" w:rsidP="00E5762F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5F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0DD437DF" w14:textId="13095DBD" w:rsidR="00942368" w:rsidRPr="00E835F9" w:rsidRDefault="00942368" w:rsidP="00E5762F">
      <w:pPr>
        <w:ind w:firstLine="709"/>
        <w:jc w:val="both"/>
        <w:rPr>
          <w:b/>
          <w:sz w:val="26"/>
          <w:szCs w:val="26"/>
        </w:rPr>
      </w:pPr>
      <w:r w:rsidRPr="00E835F9">
        <w:rPr>
          <w:sz w:val="26"/>
          <w:szCs w:val="26"/>
        </w:rPr>
        <w:t xml:space="preserve">1. Отчёт об итогах коллективно-договорной кампании </w:t>
      </w:r>
      <w:r w:rsidR="00E5762F" w:rsidRPr="00E835F9">
        <w:rPr>
          <w:sz w:val="26"/>
          <w:szCs w:val="26"/>
        </w:rPr>
        <w:t xml:space="preserve">в Курской городской организации Общероссийского Профсоюза образования за </w:t>
      </w:r>
      <w:r w:rsidRPr="00E835F9">
        <w:rPr>
          <w:sz w:val="26"/>
          <w:szCs w:val="26"/>
        </w:rPr>
        <w:t>202</w:t>
      </w:r>
      <w:r w:rsidR="00E5762F" w:rsidRPr="00E835F9">
        <w:rPr>
          <w:sz w:val="26"/>
          <w:szCs w:val="26"/>
        </w:rPr>
        <w:t>1</w:t>
      </w:r>
      <w:r w:rsidRPr="00E835F9">
        <w:rPr>
          <w:sz w:val="26"/>
          <w:szCs w:val="26"/>
        </w:rPr>
        <w:t xml:space="preserve"> год</w:t>
      </w:r>
      <w:r w:rsidR="00E5762F" w:rsidRPr="00E835F9">
        <w:rPr>
          <w:sz w:val="26"/>
          <w:szCs w:val="26"/>
        </w:rPr>
        <w:t xml:space="preserve"> с </w:t>
      </w:r>
      <w:r w:rsidRPr="00E835F9">
        <w:rPr>
          <w:sz w:val="26"/>
          <w:szCs w:val="26"/>
        </w:rPr>
        <w:t>аналитическ</w:t>
      </w:r>
      <w:r w:rsidR="00E5762F" w:rsidRPr="00E835F9">
        <w:rPr>
          <w:sz w:val="26"/>
          <w:szCs w:val="26"/>
        </w:rPr>
        <w:t>ой</w:t>
      </w:r>
      <w:r w:rsidRPr="00E835F9">
        <w:rPr>
          <w:sz w:val="26"/>
          <w:szCs w:val="26"/>
        </w:rPr>
        <w:t xml:space="preserve"> записк</w:t>
      </w:r>
      <w:r w:rsidR="00E5762F" w:rsidRPr="00E835F9">
        <w:rPr>
          <w:sz w:val="26"/>
          <w:szCs w:val="26"/>
        </w:rPr>
        <w:t>ой</w:t>
      </w:r>
      <w:r w:rsidRPr="00E835F9">
        <w:rPr>
          <w:sz w:val="26"/>
          <w:szCs w:val="26"/>
        </w:rPr>
        <w:t xml:space="preserve"> утвердить.</w:t>
      </w:r>
    </w:p>
    <w:p w14:paraId="21701F42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2. Горкому Профсоюза, профкомам ППО:</w:t>
      </w:r>
    </w:p>
    <w:p w14:paraId="656BF81F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b/>
          <w:sz w:val="26"/>
          <w:szCs w:val="26"/>
        </w:rPr>
        <w:t xml:space="preserve">  -</w:t>
      </w:r>
      <w:r w:rsidRPr="00E835F9">
        <w:rPr>
          <w:sz w:val="26"/>
          <w:szCs w:val="26"/>
        </w:rPr>
        <w:t xml:space="preserve"> добиваться повышения эффективности социального партнёрства, финансового обеспечения территориального соглашения и коллективных договоров, дальнейшего расширения мер социальной поддержки работников отрасли; </w:t>
      </w:r>
    </w:p>
    <w:p w14:paraId="7A1AB299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регулярно анализировать ход выполнения коллективных договоров и отраслевого соглашения;</w:t>
      </w:r>
    </w:p>
    <w:p w14:paraId="6D4282A7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вести учет экономической эффективности коллективно-договорного регулирования социально-трудовых отношений по результатам совместной работы с социальными партнерами;</w:t>
      </w:r>
    </w:p>
    <w:p w14:paraId="2B9B303D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обобщать опыт работы первичных профсоюзных организаций по заключению коллективных договоров, имеющих позитивный опыт работы и положительную динамику по расширению социальных льгот и гарантий;</w:t>
      </w:r>
    </w:p>
    <w:p w14:paraId="7B965977" w14:textId="228DD863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 - добиваться охвата профсоюзным членством во всех первичных профсоюзных организациях более 50% для обеспечения реализации полномочий первичных профсоюзных организаций как законных представителей работников при реализации трудового законодательства, заключения коллективных договоров, согласования локальных актов.</w:t>
      </w:r>
    </w:p>
    <w:p w14:paraId="3D56E083" w14:textId="77777777" w:rsidR="00295755" w:rsidRPr="00E835F9" w:rsidRDefault="00295755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3. Горкому профсоюза:</w:t>
      </w:r>
    </w:p>
    <w:p w14:paraId="36B30B8F" w14:textId="010C04FD" w:rsidR="00295755" w:rsidRPr="00E835F9" w:rsidRDefault="00295755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 xml:space="preserve">- разработать изменения и дополнения в Территориальное отраслевое соглашение по регулированию социально – трудовых отношений в системе образования города Курска на 2020 – 2023 годы в соответствии с Региональным отраслевым соглашением между комитетом образования и науки Курской области и Курской областной организацией Профессионального союза работников народного образования и науки Российской Федерации на 2022-2024 годы. (Соглашение подписано </w:t>
      </w:r>
      <w:proofErr w:type="gramStart"/>
      <w:r w:rsidRPr="00E835F9">
        <w:rPr>
          <w:sz w:val="26"/>
          <w:szCs w:val="26"/>
        </w:rPr>
        <w:t>Сторонами  и</w:t>
      </w:r>
      <w:proofErr w:type="gramEnd"/>
      <w:r w:rsidRPr="00E835F9">
        <w:rPr>
          <w:sz w:val="26"/>
          <w:szCs w:val="26"/>
        </w:rPr>
        <w:t xml:space="preserve"> вступило в силу 27 декабря 2021 года);</w:t>
      </w:r>
    </w:p>
    <w:p w14:paraId="45280D0A" w14:textId="62597592" w:rsidR="00295755" w:rsidRPr="00E835F9" w:rsidRDefault="00295755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lastRenderedPageBreak/>
        <w:t>- разработать на основе изменений и дополнений в Территориальное отраслевое соглашение новый макет коллективного договора</w:t>
      </w:r>
      <w:r w:rsidR="00E835F9" w:rsidRPr="00E835F9">
        <w:rPr>
          <w:sz w:val="26"/>
          <w:szCs w:val="26"/>
        </w:rPr>
        <w:t>.</w:t>
      </w:r>
    </w:p>
    <w:p w14:paraId="51F32B1B" w14:textId="2FA0DA68" w:rsidR="00942368" w:rsidRPr="00E835F9" w:rsidRDefault="00E835F9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4</w:t>
      </w:r>
      <w:r w:rsidR="00942368" w:rsidRPr="00E835F9">
        <w:rPr>
          <w:sz w:val="26"/>
          <w:szCs w:val="26"/>
        </w:rPr>
        <w:t>. Горкому Профсоюза, профкомам ППО в рамках проведения коллективно-договорной кампании в 202</w:t>
      </w:r>
      <w:r w:rsidR="00E5762F" w:rsidRPr="00E835F9">
        <w:rPr>
          <w:sz w:val="26"/>
          <w:szCs w:val="26"/>
        </w:rPr>
        <w:t>2</w:t>
      </w:r>
      <w:r w:rsidR="00942368" w:rsidRPr="00E835F9">
        <w:rPr>
          <w:sz w:val="26"/>
          <w:szCs w:val="26"/>
        </w:rPr>
        <w:t xml:space="preserve"> году:</w:t>
      </w:r>
    </w:p>
    <w:p w14:paraId="78C994D4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осуществлять контроль за своевременным внесением изменений и дополнений в коллективные договоры, не допуская снижения достигнутого уровня социально-трудовых прав и гарантий работников;</w:t>
      </w:r>
    </w:p>
    <w:p w14:paraId="685F8A0A" w14:textId="77777777" w:rsidR="00942368" w:rsidRPr="00E835F9" w:rsidRDefault="00942368" w:rsidP="00E5762F">
      <w:pPr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исключить необоснованное продление коллективных договоров;</w:t>
      </w:r>
    </w:p>
    <w:p w14:paraId="343F99BE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соблюдать установленные сроки сдачи отчётов и прилагаемых к ним материалов, повышать их качество;</w:t>
      </w:r>
    </w:p>
    <w:p w14:paraId="06F9EE63" w14:textId="77777777" w:rsidR="00942368" w:rsidRPr="00E835F9" w:rsidRDefault="00942368" w:rsidP="00E5762F">
      <w:pPr>
        <w:ind w:firstLine="708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- регулярно контролировать выполнение соглашений и коллективных договоров и информировать членов Профсоюза о результатах выполнения.</w:t>
      </w:r>
    </w:p>
    <w:p w14:paraId="3D3AEFB5" w14:textId="7991DE09" w:rsidR="00942368" w:rsidRPr="00E835F9" w:rsidRDefault="00E835F9" w:rsidP="00E5762F">
      <w:pPr>
        <w:shd w:val="clear" w:color="auto" w:fill="FFFFFF"/>
        <w:ind w:firstLine="709"/>
        <w:jc w:val="both"/>
        <w:rPr>
          <w:sz w:val="26"/>
          <w:szCs w:val="26"/>
        </w:rPr>
      </w:pPr>
      <w:r w:rsidRPr="00E835F9">
        <w:rPr>
          <w:sz w:val="26"/>
          <w:szCs w:val="26"/>
        </w:rPr>
        <w:t>5</w:t>
      </w:r>
      <w:r w:rsidR="00942368" w:rsidRPr="00E835F9">
        <w:rPr>
          <w:sz w:val="26"/>
          <w:szCs w:val="26"/>
        </w:rPr>
        <w:t xml:space="preserve">. Контроль за исполнением настоящего постановления возложить на председателя горкома Профсоюза </w:t>
      </w:r>
      <w:proofErr w:type="spellStart"/>
      <w:r w:rsidR="00942368" w:rsidRPr="00E835F9">
        <w:rPr>
          <w:sz w:val="26"/>
          <w:szCs w:val="26"/>
        </w:rPr>
        <w:t>Боеву</w:t>
      </w:r>
      <w:proofErr w:type="spellEnd"/>
      <w:r w:rsidR="00942368" w:rsidRPr="00E835F9">
        <w:rPr>
          <w:sz w:val="26"/>
          <w:szCs w:val="26"/>
        </w:rPr>
        <w:t xml:space="preserve"> М.В.</w:t>
      </w:r>
    </w:p>
    <w:p w14:paraId="190ABEE2" w14:textId="77777777" w:rsidR="00942368" w:rsidRPr="00E835F9" w:rsidRDefault="00942368" w:rsidP="00E5762F">
      <w:pPr>
        <w:shd w:val="clear" w:color="auto" w:fill="FFFFFF"/>
        <w:jc w:val="both"/>
        <w:textAlignment w:val="baseline"/>
        <w:rPr>
          <w:sz w:val="26"/>
          <w:szCs w:val="26"/>
        </w:rPr>
      </w:pPr>
    </w:p>
    <w:p w14:paraId="4C49AC8F" w14:textId="77777777" w:rsidR="00942368" w:rsidRPr="00E835F9" w:rsidRDefault="00942368" w:rsidP="00E5762F">
      <w:pPr>
        <w:shd w:val="clear" w:color="auto" w:fill="FFFFFF"/>
        <w:jc w:val="both"/>
        <w:textAlignment w:val="baseline"/>
        <w:rPr>
          <w:sz w:val="26"/>
          <w:szCs w:val="26"/>
        </w:rPr>
      </w:pPr>
    </w:p>
    <w:p w14:paraId="05D3D3A0" w14:textId="77777777" w:rsidR="000F275D" w:rsidRPr="00E835F9" w:rsidRDefault="000F275D" w:rsidP="00E5762F">
      <w:pPr>
        <w:jc w:val="both"/>
        <w:rPr>
          <w:sz w:val="26"/>
          <w:szCs w:val="26"/>
        </w:rPr>
      </w:pPr>
    </w:p>
    <w:p w14:paraId="2A6A5846" w14:textId="77777777" w:rsidR="000F275D" w:rsidRPr="00E835F9" w:rsidRDefault="000F275D" w:rsidP="00E5762F">
      <w:pPr>
        <w:jc w:val="both"/>
        <w:rPr>
          <w:sz w:val="26"/>
          <w:szCs w:val="26"/>
        </w:rPr>
      </w:pPr>
    </w:p>
    <w:p w14:paraId="4CC94348" w14:textId="77777777" w:rsidR="000F275D" w:rsidRPr="00E835F9" w:rsidRDefault="000F275D" w:rsidP="00E5762F">
      <w:pPr>
        <w:jc w:val="both"/>
        <w:rPr>
          <w:sz w:val="26"/>
          <w:szCs w:val="26"/>
        </w:rPr>
      </w:pPr>
    </w:p>
    <w:p w14:paraId="6026F06E" w14:textId="77777777" w:rsidR="000F275D" w:rsidRPr="00E835F9" w:rsidRDefault="000F275D" w:rsidP="00E5762F">
      <w:pPr>
        <w:jc w:val="both"/>
        <w:rPr>
          <w:sz w:val="26"/>
          <w:szCs w:val="26"/>
        </w:rPr>
      </w:pPr>
    </w:p>
    <w:p w14:paraId="50E28C8B" w14:textId="77777777" w:rsidR="000F275D" w:rsidRPr="00E835F9" w:rsidRDefault="000F275D" w:rsidP="00E5762F">
      <w:pPr>
        <w:jc w:val="both"/>
        <w:rPr>
          <w:sz w:val="26"/>
          <w:szCs w:val="26"/>
        </w:rPr>
      </w:pPr>
    </w:p>
    <w:p w14:paraId="1E368F82" w14:textId="77777777" w:rsidR="000F275D" w:rsidRPr="00E835F9" w:rsidRDefault="000F275D" w:rsidP="00E5762F">
      <w:pPr>
        <w:jc w:val="both"/>
        <w:rPr>
          <w:sz w:val="26"/>
          <w:szCs w:val="26"/>
        </w:rPr>
      </w:pPr>
      <w:r w:rsidRPr="00E835F9">
        <w:rPr>
          <w:sz w:val="26"/>
          <w:szCs w:val="26"/>
        </w:rPr>
        <w:t>Председатель Курского</w:t>
      </w:r>
    </w:p>
    <w:p w14:paraId="2E2C2DFE" w14:textId="77777777" w:rsidR="000F275D" w:rsidRPr="00E835F9" w:rsidRDefault="000F275D" w:rsidP="00E5762F">
      <w:pPr>
        <w:jc w:val="both"/>
        <w:rPr>
          <w:sz w:val="26"/>
          <w:szCs w:val="26"/>
        </w:rPr>
      </w:pPr>
      <w:r w:rsidRPr="00E835F9">
        <w:rPr>
          <w:sz w:val="26"/>
          <w:szCs w:val="26"/>
        </w:rPr>
        <w:t>горкома Профсоюза                                                                          М.В. Боева</w:t>
      </w:r>
    </w:p>
    <w:p w14:paraId="4A46DA50" w14:textId="77777777" w:rsidR="003A2E2F" w:rsidRPr="00E835F9" w:rsidRDefault="003A2E2F" w:rsidP="00E5762F">
      <w:pPr>
        <w:rPr>
          <w:sz w:val="26"/>
          <w:szCs w:val="26"/>
        </w:rPr>
      </w:pPr>
    </w:p>
    <w:sectPr w:rsidR="003A2E2F" w:rsidRPr="00E835F9" w:rsidSect="00A93C80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5E92" w14:textId="77777777" w:rsidR="004F539D" w:rsidRDefault="004F539D" w:rsidP="00734F22">
      <w:r>
        <w:separator/>
      </w:r>
    </w:p>
  </w:endnote>
  <w:endnote w:type="continuationSeparator" w:id="0">
    <w:p w14:paraId="14DAB7B2" w14:textId="77777777" w:rsidR="004F539D" w:rsidRDefault="004F539D" w:rsidP="0073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311435"/>
      <w:docPartObj>
        <w:docPartGallery w:val="Page Numbers (Bottom of Page)"/>
        <w:docPartUnique/>
      </w:docPartObj>
    </w:sdtPr>
    <w:sdtContent>
      <w:p w14:paraId="7C31371C" w14:textId="5CFA7C16" w:rsidR="00734F22" w:rsidRDefault="00734F2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FF851" w14:textId="77777777" w:rsidR="00734F22" w:rsidRDefault="00734F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BBDCF" w14:textId="77777777" w:rsidR="004F539D" w:rsidRDefault="004F539D" w:rsidP="00734F22">
      <w:r>
        <w:separator/>
      </w:r>
    </w:p>
  </w:footnote>
  <w:footnote w:type="continuationSeparator" w:id="0">
    <w:p w14:paraId="60908FFE" w14:textId="77777777" w:rsidR="004F539D" w:rsidRDefault="004F539D" w:rsidP="00734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F275D"/>
    <w:rsid w:val="00295755"/>
    <w:rsid w:val="003A2E2F"/>
    <w:rsid w:val="004F539D"/>
    <w:rsid w:val="00734F22"/>
    <w:rsid w:val="007F07D0"/>
    <w:rsid w:val="00942368"/>
    <w:rsid w:val="00A93C80"/>
    <w:rsid w:val="00E5762F"/>
    <w:rsid w:val="00E8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9">
    <w:name w:val="Основной текст_"/>
    <w:link w:val="1"/>
    <w:rsid w:val="00942368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9"/>
    <w:rsid w:val="00942368"/>
    <w:pPr>
      <w:widowControl w:val="0"/>
      <w:ind w:firstLine="400"/>
    </w:pPr>
    <w:rPr>
      <w:rFonts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734F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4F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34F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4F2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2328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6</cp:revision>
  <cp:lastPrinted>2022-02-11T08:56:00Z</cp:lastPrinted>
  <dcterms:created xsi:type="dcterms:W3CDTF">2021-09-01T08:18:00Z</dcterms:created>
  <dcterms:modified xsi:type="dcterms:W3CDTF">2022-02-11T08:58:00Z</dcterms:modified>
</cp:coreProperties>
</file>